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3F98" w14:textId="77777777" w:rsidR="009B3901" w:rsidRDefault="009B3901" w:rsidP="00B66B54">
      <w:pPr>
        <w:jc w:val="center"/>
        <w:rPr>
          <w:b/>
          <w:bCs/>
        </w:rPr>
      </w:pPr>
    </w:p>
    <w:p w14:paraId="4112E015" w14:textId="77777777" w:rsidR="009B3901" w:rsidRDefault="009B3901" w:rsidP="00B66B54">
      <w:pPr>
        <w:jc w:val="center"/>
        <w:rPr>
          <w:b/>
          <w:bCs/>
        </w:rPr>
      </w:pPr>
    </w:p>
    <w:p w14:paraId="764AF827" w14:textId="77777777" w:rsidR="009B3901" w:rsidRDefault="009B3901" w:rsidP="00B66B54">
      <w:pPr>
        <w:jc w:val="center"/>
        <w:rPr>
          <w:b/>
          <w:bCs/>
        </w:rPr>
      </w:pPr>
    </w:p>
    <w:p w14:paraId="33939DB4" w14:textId="24D04E75" w:rsidR="00633409" w:rsidRDefault="00412339" w:rsidP="00B66B54">
      <w:pPr>
        <w:jc w:val="center"/>
        <w:rPr>
          <w:b/>
          <w:bCs/>
        </w:rPr>
      </w:pPr>
      <w:r>
        <w:rPr>
          <w:b/>
          <w:bCs/>
        </w:rPr>
        <w:t xml:space="preserve">Strong Interest in .CPA, </w:t>
      </w:r>
      <w:r w:rsidR="00E27BBB">
        <w:rPr>
          <w:b/>
          <w:bCs/>
        </w:rPr>
        <w:t>the Internet Domain for the Accounting Profession</w:t>
      </w:r>
    </w:p>
    <w:p w14:paraId="27E60077" w14:textId="77995285" w:rsidR="00B335F9" w:rsidRPr="00B335F9" w:rsidRDefault="00B335F9" w:rsidP="00B66B54">
      <w:pPr>
        <w:jc w:val="center"/>
      </w:pPr>
      <w:r>
        <w:t>By Erik Asgeirsson, President and CEO of CPA.com</w:t>
      </w:r>
    </w:p>
    <w:p w14:paraId="59A7E717" w14:textId="40A3151B" w:rsidR="00E27BBB" w:rsidRDefault="00F60C28" w:rsidP="00DE53FE">
      <w:r>
        <w:t>The AICPA and CPA.com</w:t>
      </w:r>
      <w:r w:rsidR="000408CE">
        <w:t xml:space="preserve"> wrapped up the early application phase for .cpa domains last month</w:t>
      </w:r>
      <w:r w:rsidR="00F91730">
        <w:t>,</w:t>
      </w:r>
      <w:r w:rsidR="009A5CCE">
        <w:t xml:space="preserve"> and </w:t>
      </w:r>
      <w:r w:rsidR="007D739F">
        <w:t xml:space="preserve">we </w:t>
      </w:r>
      <w:r w:rsidR="009A5CCE">
        <w:t xml:space="preserve">were pleased to see </w:t>
      </w:r>
      <w:r w:rsidR="007D4BCC">
        <w:t>strong interest from the profession</w:t>
      </w:r>
      <w:r w:rsidR="00C4122E">
        <w:t xml:space="preserve">. </w:t>
      </w:r>
      <w:r w:rsidR="00C4122E" w:rsidRPr="00C4122E">
        <w:t xml:space="preserve">Thousands of firms </w:t>
      </w:r>
      <w:r w:rsidR="00C4122E">
        <w:t>submitted applications</w:t>
      </w:r>
      <w:r w:rsidR="00C4122E" w:rsidRPr="00C4122E">
        <w:t>, mostly to secure their existing branding but also to take their digital presence in new directions.</w:t>
      </w:r>
    </w:p>
    <w:p w14:paraId="3D6F9A61" w14:textId="4C39D07D" w:rsidR="004E4DCC" w:rsidRPr="004E4DCC" w:rsidRDefault="004C044B" w:rsidP="004E4DCC">
      <w:r>
        <w:t>For those of you who may not be familiar with .cpa, it’s the new</w:t>
      </w:r>
      <w:r w:rsidR="003C114C">
        <w:t xml:space="preserve"> restricted domain for the accounting profession</w:t>
      </w:r>
      <w:r w:rsidR="00EF664F">
        <w:t xml:space="preserve"> and you’ll start seeing it more and more </w:t>
      </w:r>
      <w:r w:rsidR="004E4DCC">
        <w:t xml:space="preserve">in the digital world. </w:t>
      </w:r>
      <w:r w:rsidR="004E4DCC" w:rsidRPr="004E4DCC">
        <w:t xml:space="preserve">.CPA is what’s known as a top-level domain, which refers to the letters to the right of the dot on a website URL or email address. The most common of these are .com, .org, </w:t>
      </w:r>
      <w:r w:rsidR="00270C7D">
        <w:t xml:space="preserve"> and </w:t>
      </w:r>
      <w:r w:rsidR="004E4DCC" w:rsidRPr="004E4DCC">
        <w:t>.edu</w:t>
      </w:r>
      <w:r w:rsidR="00270C7D">
        <w:t>.</w:t>
      </w:r>
      <w:r w:rsidR="004E4DCC" w:rsidRPr="004E4DCC">
        <w:t xml:space="preserve"> </w:t>
      </w:r>
    </w:p>
    <w:p w14:paraId="61D12513" w14:textId="60FABFA1" w:rsidR="00B61E73" w:rsidRDefault="009F4A51" w:rsidP="009F4A51">
      <w:r w:rsidRPr="009F4A51">
        <w:t>Restricted or protected domains such as .cpa are part of the next, more secure, generation of the Internet.</w:t>
      </w:r>
      <w:r w:rsidR="002D43C3">
        <w:t xml:space="preserve"> </w:t>
      </w:r>
      <w:r w:rsidR="008153A8">
        <w:t xml:space="preserve">Internet crime is rising, according to the latest FBI statistics, </w:t>
      </w:r>
      <w:r w:rsidR="00977179">
        <w:t xml:space="preserve">and many instances of </w:t>
      </w:r>
      <w:r w:rsidR="00BB515B">
        <w:t xml:space="preserve">phishing or other fraud are tied to </w:t>
      </w:r>
      <w:r w:rsidR="00977179" w:rsidRPr="00DE53FE">
        <w:t>look-alike or spoofed domain addresses</w:t>
      </w:r>
      <w:r w:rsidR="00B61E73">
        <w:t>. To combat this, the use of restricted domains</w:t>
      </w:r>
      <w:r w:rsidR="00B216B3">
        <w:t xml:space="preserve"> ha</w:t>
      </w:r>
      <w:r w:rsidR="00FE2FC3">
        <w:t>s</w:t>
      </w:r>
      <w:r w:rsidR="00B216B3">
        <w:t xml:space="preserve"> grown dramatically in recent years as businesses and organizations seek to promote visibility and authenticity in their digital operations</w:t>
      </w:r>
      <w:r w:rsidR="0070331B">
        <w:t>. (You may have noticed, for example, such recent restricted domains as .bank and .pharmacy.)</w:t>
      </w:r>
    </w:p>
    <w:p w14:paraId="00A97EBE" w14:textId="0F18947F" w:rsidR="00DE53FE" w:rsidRDefault="0027615B" w:rsidP="00DE53FE">
      <w:r>
        <w:t>Only licensed CPA firms</w:t>
      </w:r>
      <w:r w:rsidR="00423798">
        <w:t xml:space="preserve"> and – starting next year – individually licensed CPAs </w:t>
      </w:r>
      <w:r w:rsidR="00C52DE5">
        <w:t>can</w:t>
      </w:r>
      <w:r w:rsidR="00423798">
        <w:t xml:space="preserve"> sign up for .cpa</w:t>
      </w:r>
      <w:r w:rsidR="00C52DE5">
        <w:t>.</w:t>
      </w:r>
      <w:r w:rsidR="00F63A4E">
        <w:t xml:space="preserve"> </w:t>
      </w:r>
      <w:r w:rsidR="00291D24">
        <w:t>The new restricted domain offers several advantages:</w:t>
      </w:r>
    </w:p>
    <w:p w14:paraId="07A50FFD" w14:textId="77777777" w:rsidR="00DE53FE" w:rsidRPr="00DE53FE" w:rsidRDefault="00DE53FE" w:rsidP="00DE53FE">
      <w:pPr>
        <w:numPr>
          <w:ilvl w:val="0"/>
          <w:numId w:val="1"/>
        </w:numPr>
      </w:pPr>
      <w:r w:rsidRPr="00DE53FE">
        <w:t>It allows better, more focused branding</w:t>
      </w:r>
    </w:p>
    <w:p w14:paraId="626311E2" w14:textId="13166299" w:rsidR="00DE53FE" w:rsidRPr="00DE53FE" w:rsidRDefault="00DE53FE" w:rsidP="00DE53FE">
      <w:pPr>
        <w:numPr>
          <w:ilvl w:val="0"/>
          <w:numId w:val="1"/>
        </w:numPr>
      </w:pPr>
      <w:r w:rsidRPr="00DE53FE">
        <w:t xml:space="preserve">It provides </w:t>
      </w:r>
      <w:hyperlink r:id="rId10" w:history="1">
        <w:r w:rsidRPr="00DE53FE">
          <w:rPr>
            <w:rStyle w:val="Hyperlink"/>
          </w:rPr>
          <w:t>better security</w:t>
        </w:r>
      </w:hyperlink>
      <w:r w:rsidRPr="00DE53FE">
        <w:t xml:space="preserve"> and resistance to Internet fraud</w:t>
      </w:r>
    </w:p>
    <w:p w14:paraId="0DB1F50E" w14:textId="77777777" w:rsidR="00DE53FE" w:rsidRPr="00DE53FE" w:rsidRDefault="00DE53FE" w:rsidP="00DE53FE">
      <w:pPr>
        <w:numPr>
          <w:ilvl w:val="0"/>
          <w:numId w:val="1"/>
        </w:numPr>
      </w:pPr>
      <w:r w:rsidRPr="00DE53FE">
        <w:t>It promotes greater trust in firms’ online interactions with clients and the public</w:t>
      </w:r>
    </w:p>
    <w:p w14:paraId="7F12C76A" w14:textId="77777777" w:rsidR="00DE53FE" w:rsidRPr="00DE53FE" w:rsidRDefault="00DE53FE" w:rsidP="00DE53FE">
      <w:pPr>
        <w:numPr>
          <w:ilvl w:val="0"/>
          <w:numId w:val="1"/>
        </w:numPr>
      </w:pPr>
      <w:r w:rsidRPr="00DE53FE">
        <w:t>It demonstrates that firms are progressive and professional in the digital sphere</w:t>
      </w:r>
    </w:p>
    <w:p w14:paraId="2A6D4B16" w14:textId="39B9A248" w:rsidR="00291D24" w:rsidRDefault="009027CC" w:rsidP="00E901AA">
      <w:r>
        <w:t xml:space="preserve">Now that the early application phase is over, firms can apply for their preferred domains on a first come, first served basis. </w:t>
      </w:r>
      <w:r w:rsidR="00994486">
        <w:t>I</w:t>
      </w:r>
      <w:r w:rsidR="00156DBB">
        <w:t xml:space="preserve">ndividually licensed CPAs can apply starting in January 2021. </w:t>
      </w:r>
    </w:p>
    <w:p w14:paraId="792874BE" w14:textId="2BE1FCB4" w:rsidR="00DE53FE" w:rsidRDefault="00550E5A" w:rsidP="00555A9C">
      <w:r>
        <w:t>If you have additional questions, w</w:t>
      </w:r>
      <w:r w:rsidR="00A870D3">
        <w:t xml:space="preserve">e have a wealth of resources </w:t>
      </w:r>
      <w:r>
        <w:t>at</w:t>
      </w:r>
      <w:r w:rsidR="00584FB9">
        <w:t xml:space="preserve"> </w:t>
      </w:r>
      <w:hyperlink r:id="rId11" w:history="1">
        <w:r w:rsidR="00584FB9" w:rsidRPr="00674469">
          <w:rPr>
            <w:rStyle w:val="Hyperlink"/>
          </w:rPr>
          <w:t>domains.cpa</w:t>
        </w:r>
      </w:hyperlink>
      <w:r w:rsidR="00584FB9">
        <w:t xml:space="preserve">, including a </w:t>
      </w:r>
      <w:hyperlink r:id="rId12" w:history="1">
        <w:r w:rsidR="00584FB9" w:rsidRPr="003245B7">
          <w:rPr>
            <w:rStyle w:val="Hyperlink"/>
          </w:rPr>
          <w:t>white paper</w:t>
        </w:r>
      </w:hyperlink>
      <w:r w:rsidR="00584FB9">
        <w:t xml:space="preserve">, FAQs and </w:t>
      </w:r>
      <w:r>
        <w:t xml:space="preserve">sign-up information for the new service. </w:t>
      </w:r>
      <w:r w:rsidR="008C3C81">
        <w:t>We also have a</w:t>
      </w:r>
      <w:hyperlink r:id="rId13" w:history="1">
        <w:r w:rsidR="008C3C81" w:rsidRPr="00A02359">
          <w:rPr>
            <w:rStyle w:val="Hyperlink"/>
          </w:rPr>
          <w:t xml:space="preserve"> video</w:t>
        </w:r>
      </w:hyperlink>
      <w:r w:rsidR="008C3C81">
        <w:t xml:space="preserve"> in which I discuss how firms are creating new bra</w:t>
      </w:r>
      <w:r w:rsidR="004846A3">
        <w:t>n</w:t>
      </w:r>
      <w:r w:rsidR="008C3C81">
        <w:t>ding opportunities with their .cpa domains</w:t>
      </w:r>
      <w:r w:rsidR="004846A3">
        <w:t xml:space="preserve"> by moving beyond just their firm names. </w:t>
      </w:r>
      <w:r w:rsidR="009B1625">
        <w:t>We live in a digital age, and CPAs</w:t>
      </w:r>
      <w:r w:rsidR="006619B6">
        <w:t xml:space="preserve"> can improve</w:t>
      </w:r>
      <w:r w:rsidR="00D174F1">
        <w:t xml:space="preserve"> the trust and security in their online calling cards with this new restricted domain. </w:t>
      </w:r>
      <w:r w:rsidR="00C41695">
        <w:t xml:space="preserve"> </w:t>
      </w:r>
    </w:p>
    <w:p w14:paraId="394843F8" w14:textId="77777777" w:rsidR="00FB7813" w:rsidRDefault="00FB7813"/>
    <w:sectPr w:rsidR="00FB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9B48" w14:textId="77777777" w:rsidR="00B47010" w:rsidRDefault="00B47010" w:rsidP="008468A6">
      <w:pPr>
        <w:spacing w:after="0" w:line="240" w:lineRule="auto"/>
      </w:pPr>
      <w:r>
        <w:separator/>
      </w:r>
    </w:p>
  </w:endnote>
  <w:endnote w:type="continuationSeparator" w:id="0">
    <w:p w14:paraId="47E29B1E" w14:textId="77777777" w:rsidR="00B47010" w:rsidRDefault="00B47010" w:rsidP="008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039B1" w14:textId="77777777" w:rsidR="00B47010" w:rsidRDefault="00B47010" w:rsidP="008468A6">
      <w:pPr>
        <w:spacing w:after="0" w:line="240" w:lineRule="auto"/>
      </w:pPr>
      <w:r>
        <w:separator/>
      </w:r>
    </w:p>
  </w:footnote>
  <w:footnote w:type="continuationSeparator" w:id="0">
    <w:p w14:paraId="7A5849C8" w14:textId="77777777" w:rsidR="00B47010" w:rsidRDefault="00B47010" w:rsidP="0084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B1512"/>
    <w:multiLevelType w:val="hybridMultilevel"/>
    <w:tmpl w:val="F218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42001"/>
    <w:multiLevelType w:val="hybridMultilevel"/>
    <w:tmpl w:val="DD72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35"/>
    <w:rsid w:val="000408CE"/>
    <w:rsid w:val="000B4EA2"/>
    <w:rsid w:val="000F7A8D"/>
    <w:rsid w:val="00113905"/>
    <w:rsid w:val="00156DBB"/>
    <w:rsid w:val="00187494"/>
    <w:rsid w:val="00215F92"/>
    <w:rsid w:val="0022471B"/>
    <w:rsid w:val="00264358"/>
    <w:rsid w:val="00270C7D"/>
    <w:rsid w:val="0027615B"/>
    <w:rsid w:val="00291D24"/>
    <w:rsid w:val="00291E33"/>
    <w:rsid w:val="002D43C3"/>
    <w:rsid w:val="003245B7"/>
    <w:rsid w:val="00326E93"/>
    <w:rsid w:val="00332435"/>
    <w:rsid w:val="00334821"/>
    <w:rsid w:val="003B1FE1"/>
    <w:rsid w:val="003C114C"/>
    <w:rsid w:val="003F3E5C"/>
    <w:rsid w:val="00404C57"/>
    <w:rsid w:val="00412339"/>
    <w:rsid w:val="00420FCB"/>
    <w:rsid w:val="00423176"/>
    <w:rsid w:val="00423798"/>
    <w:rsid w:val="004417E7"/>
    <w:rsid w:val="004846A3"/>
    <w:rsid w:val="004C044B"/>
    <w:rsid w:val="004D66AB"/>
    <w:rsid w:val="004E4DCC"/>
    <w:rsid w:val="00501F99"/>
    <w:rsid w:val="005341A8"/>
    <w:rsid w:val="00550E5A"/>
    <w:rsid w:val="00555A9C"/>
    <w:rsid w:val="00584FB9"/>
    <w:rsid w:val="005A3453"/>
    <w:rsid w:val="005D6B78"/>
    <w:rsid w:val="00633409"/>
    <w:rsid w:val="006578A0"/>
    <w:rsid w:val="006619B6"/>
    <w:rsid w:val="00674469"/>
    <w:rsid w:val="00696815"/>
    <w:rsid w:val="006A5B71"/>
    <w:rsid w:val="006D73F1"/>
    <w:rsid w:val="006E0F7F"/>
    <w:rsid w:val="0070331B"/>
    <w:rsid w:val="00794DA2"/>
    <w:rsid w:val="007D4BCC"/>
    <w:rsid w:val="007D739F"/>
    <w:rsid w:val="008153A8"/>
    <w:rsid w:val="008468A6"/>
    <w:rsid w:val="00862D2D"/>
    <w:rsid w:val="00892DAE"/>
    <w:rsid w:val="008B1BFF"/>
    <w:rsid w:val="008B5ACE"/>
    <w:rsid w:val="008C3C81"/>
    <w:rsid w:val="009027CC"/>
    <w:rsid w:val="00902D05"/>
    <w:rsid w:val="00951DEA"/>
    <w:rsid w:val="00972069"/>
    <w:rsid w:val="00977179"/>
    <w:rsid w:val="0098206B"/>
    <w:rsid w:val="00994486"/>
    <w:rsid w:val="009A5453"/>
    <w:rsid w:val="009A5CCE"/>
    <w:rsid w:val="009B1625"/>
    <w:rsid w:val="009B3901"/>
    <w:rsid w:val="009F3B95"/>
    <w:rsid w:val="009F4A51"/>
    <w:rsid w:val="00A02359"/>
    <w:rsid w:val="00A42EF8"/>
    <w:rsid w:val="00A44BE9"/>
    <w:rsid w:val="00A57C67"/>
    <w:rsid w:val="00A773B5"/>
    <w:rsid w:val="00A870D3"/>
    <w:rsid w:val="00A95E3E"/>
    <w:rsid w:val="00B216B3"/>
    <w:rsid w:val="00B259A9"/>
    <w:rsid w:val="00B335F9"/>
    <w:rsid w:val="00B34F6C"/>
    <w:rsid w:val="00B47010"/>
    <w:rsid w:val="00B61E73"/>
    <w:rsid w:val="00B66B54"/>
    <w:rsid w:val="00BB515B"/>
    <w:rsid w:val="00C00465"/>
    <w:rsid w:val="00C4122E"/>
    <w:rsid w:val="00C41695"/>
    <w:rsid w:val="00C52DE5"/>
    <w:rsid w:val="00D0189A"/>
    <w:rsid w:val="00D174F1"/>
    <w:rsid w:val="00D40A15"/>
    <w:rsid w:val="00D429A6"/>
    <w:rsid w:val="00D67A66"/>
    <w:rsid w:val="00D939F2"/>
    <w:rsid w:val="00DC0CF6"/>
    <w:rsid w:val="00DE53FE"/>
    <w:rsid w:val="00E03460"/>
    <w:rsid w:val="00E27BBB"/>
    <w:rsid w:val="00E54E84"/>
    <w:rsid w:val="00E901AA"/>
    <w:rsid w:val="00EE7B4F"/>
    <w:rsid w:val="00EF664F"/>
    <w:rsid w:val="00F60C28"/>
    <w:rsid w:val="00F63A4E"/>
    <w:rsid w:val="00F809A7"/>
    <w:rsid w:val="00F873E9"/>
    <w:rsid w:val="00F91730"/>
    <w:rsid w:val="00FB7813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91BC12"/>
  <w15:chartTrackingRefBased/>
  <w15:docId w15:val="{35035DCD-6083-46BB-8BDE-FFE6BCF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9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OnTSU5kfTkw&amp;feature=emb_log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er.domains.cpa/wp-content/uploads/2020/08/dot-CPA_Positioning_Paper_Summer_2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er.domains.cp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a.com/blog/cpa-domain-bright-line-security-and-trust-digital-worl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73FE1C06312449A97DFD469CFCC02" ma:contentTypeVersion="12" ma:contentTypeDescription="Create a new document." ma:contentTypeScope="" ma:versionID="63b24e277956ffccffa79377e0739a5d">
  <xsd:schema xmlns:xsd="http://www.w3.org/2001/XMLSchema" xmlns:xs="http://www.w3.org/2001/XMLSchema" xmlns:p="http://schemas.microsoft.com/office/2006/metadata/properties" xmlns:ns3="f9b62a37-1f7c-48b9-9c69-c47b4d7078e8" xmlns:ns4="4f15992d-aa8e-4451-954e-f8683e152c4a" targetNamespace="http://schemas.microsoft.com/office/2006/metadata/properties" ma:root="true" ma:fieldsID="c34edb5a3f7a578c93574caf8ec6a7d6" ns3:_="" ns4:_="">
    <xsd:import namespace="f9b62a37-1f7c-48b9-9c69-c47b4d7078e8"/>
    <xsd:import namespace="4f15992d-aa8e-4451-954e-f8683e15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a37-1f7c-48b9-9c69-c47b4d7078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5992d-aa8e-4451-954e-f8683e15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CD05-A348-4971-9B45-DEC3DBD4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62a37-1f7c-48b9-9c69-c47b4d7078e8"/>
    <ds:schemaRef ds:uri="4f15992d-aa8e-4451-954e-f8683e15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C659C-4358-423B-B807-072CF96D3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8E0D1-A0C4-4F5A-A957-127F0B6E5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May</dc:creator>
  <cp:keywords/>
  <dc:description/>
  <cp:lastModifiedBy>Colette Sharbaugh</cp:lastModifiedBy>
  <cp:revision>4</cp:revision>
  <dcterms:created xsi:type="dcterms:W3CDTF">2020-11-20T04:35:00Z</dcterms:created>
  <dcterms:modified xsi:type="dcterms:W3CDTF">2021-03-05T22:43:00Z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0x01010033273FE1C06312449A97DFD469CFCC02</vt:lpwstr>
  </property>
</Properties>
</file>